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bCs/>
          <w:sz w:val="18"/>
          <w:szCs w:val="18"/>
        </w:rPr>
        <w:t xml:space="preserve"> 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ДОГОВОР №  </w:t>
      </w:r>
      <w:r>
        <w:rPr>
          <w:rFonts w:cs="Times New Roman" w:ascii="Times New Roman" w:hAnsi="Times New Roman"/>
          <w:b/>
          <w:bCs/>
          <w:sz w:val="18"/>
          <w:szCs w:val="18"/>
          <w:u w:val="single"/>
        </w:rPr>
        <w:t xml:space="preserve">       </w:t>
      </w:r>
    </w:p>
    <w:p>
      <w:pPr>
        <w:pStyle w:val="ConsPlusNormal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об образовании по образовательным программам дошкольного образования</w:t>
      </w:r>
    </w:p>
    <w:p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г. Дюртюли                                                                                                                                                                         ______________ 20___ г.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                                                                         </w:t>
      </w:r>
    </w:p>
    <w:p>
      <w:pPr>
        <w:pStyle w:val="ConsPlusNonformat"/>
        <w:ind w:firstLine="708"/>
        <w:jc w:val="both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Муниципальное автономное дошкольное образовательное учреждение  Центр развития ребенка -  детский сад № 10 «Ляйсан» города Дюртюли муниципального района</w:t>
      </w:r>
      <w:r>
        <w:rPr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Дюртюлинский район Республики Башкортостан, осуществляющее</w:t>
      </w:r>
      <w:r>
        <w:rPr>
          <w:rFonts w:cs="Times New Roman" w:ascii="Times New Roman" w:hAnsi="Times New Roman"/>
          <w:b/>
          <w:i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 xml:space="preserve">  образовательную   деятельность  (далее  -  образовательная организация) на основании лицензии от "09" октября  2012 г. № 1487, серия 02Л01, N 0000095, выданной Управлением по контролю и надзору в сфере образования Республики Башкортостан, именуемое в дальнейшем "Исполнитель", в лице заведующего Хазиповой Райсы Гайнеловны, действующего на основании Устава, и __________________________________________________________________________________________________________________,</w:t>
      </w:r>
    </w:p>
    <w:p>
      <w:pPr>
        <w:pStyle w:val="ConsPlusNonformat"/>
        <w:ind w:hanging="0" w:left="297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(фамилия, имя, отчество (при наличии) Заказчика)</w:t>
      </w:r>
    </w:p>
    <w:p>
      <w:pPr>
        <w:pStyle w:val="ConsPlusNonformat"/>
        <w:jc w:val="both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именуемый(ая) в дальнейшем "Заказчик", действующий в интересах несовершеннолетнего __________________________________________________________________________________________________________________,</w:t>
      </w:r>
    </w:p>
    <w:p>
      <w:pPr>
        <w:pStyle w:val="ConsPlusNonformat"/>
        <w:jc w:val="both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                                                                    </w:t>
      </w:r>
      <w:r>
        <w:rPr>
          <w:rFonts w:cs="Times New Roman" w:ascii="Times New Roman" w:hAnsi="Times New Roman"/>
          <w:sz w:val="18"/>
          <w:szCs w:val="18"/>
        </w:rPr>
        <w:t>(фамилия, имя, от</w:t>
      </w:r>
      <w:bookmarkStart w:id="0" w:name="_GoBack"/>
      <w:r>
        <w:rPr>
          <w:rFonts w:cs="Times New Roman" w:ascii="Times New Roman" w:hAnsi="Times New Roman"/>
          <w:sz w:val="18"/>
          <w:szCs w:val="18"/>
        </w:rPr>
        <w:t>ч</w:t>
      </w:r>
      <w:bookmarkEnd w:id="0"/>
      <w:r>
        <w:rPr>
          <w:rFonts w:cs="Times New Roman" w:ascii="Times New Roman" w:hAnsi="Times New Roman"/>
          <w:sz w:val="18"/>
          <w:szCs w:val="18"/>
        </w:rPr>
        <w:t>ество (при наличии))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дата рождения_____________________________________________________________________________________________________,</w:t>
      </w:r>
    </w:p>
    <w:p>
      <w:pPr>
        <w:pStyle w:val="ConsPlusNonformat"/>
        <w:jc w:val="both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проживающего по адресу: ___________________________________________________________________________________________ ,</w:t>
      </w:r>
    </w:p>
    <w:p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18"/>
          <w:szCs w:val="18"/>
        </w:rPr>
        <w:t>(адрес места жительства ребенка с указанием индекса)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18"/>
          <w:szCs w:val="18"/>
        </w:rPr>
        <w:t>I. Предмет договора</w:t>
      </w:r>
    </w:p>
    <w:p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18"/>
          <w:szCs w:val="18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 </w:t>
      </w:r>
      <w:bookmarkStart w:id="1" w:name="__DdeLink__4598_3390205573"/>
      <w:r>
        <w:rPr>
          <w:rFonts w:cs="Times New Roman" w:ascii="Times New Roman" w:hAnsi="Times New Roman"/>
          <w:sz w:val="18"/>
          <w:szCs w:val="18"/>
        </w:rPr>
        <w:t>образовательной программы дошкольного образования МАДОУ Центр развития ребенка — детский сад № 10 «Ляйсан» г.Дюртюли</w:t>
      </w:r>
      <w:bookmarkEnd w:id="1"/>
      <w:r>
        <w:rPr>
          <w:rFonts w:cs="Times New Roman" w:ascii="Times New Roman" w:hAnsi="Times New Roman"/>
          <w:sz w:val="18"/>
          <w:szCs w:val="18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 и федеральной образовательной программой (далее - ФОП), содержание Воспитанника в образовательной организации, присмотр и уход за Воспитанником.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1.2. Форма обучения очная.</w:t>
      </w:r>
    </w:p>
    <w:p>
      <w:pPr>
        <w:pStyle w:val="ListParagraph"/>
        <w:tabs>
          <w:tab w:val="clear" w:pos="708"/>
          <w:tab w:val="left" w:pos="3045" w:leader="none"/>
        </w:tabs>
        <w:ind w:hanging="0" w:left="0"/>
        <w:jc w:val="both"/>
        <w:rPr>
          <w:sz w:val="22"/>
          <w:szCs w:val="22"/>
        </w:rPr>
      </w:pP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1.3. Наименование образовательной программы - </w:t>
      </w:r>
      <w:r>
        <w:rPr>
          <w:rFonts w:cs="Times New Roman"/>
          <w:sz w:val="18"/>
          <w:szCs w:val="18"/>
        </w:rPr>
        <w:t xml:space="preserve">образовательная программа дошкольного образования МАДОУ Центр развития ребенка — детский сад № 10 «Ляйсан» г.Дюртюли </w:t>
      </w:r>
      <w:r>
        <w:rPr>
          <w:sz w:val="18"/>
          <w:szCs w:val="18"/>
        </w:rPr>
        <w:t>(общеразвивающей направленности).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>
      <w:pPr>
        <w:pStyle w:val="ConsPlusNonformat"/>
        <w:ind w:firstLine="567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1.5. Режим пребывания Воспитанника в образовательной организации – в режиме полного дня (10,5 ч.): с понедельника по пятницу с 7.30 до 18.00 часов. Выходные дни – суббота, воскресенье, праздничные дни.</w:t>
      </w:r>
    </w:p>
    <w:p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</w:t>
      </w:r>
      <w:r>
        <w:rPr>
          <w:rFonts w:cs="Times New Roman" w:ascii="Times New Roman" w:hAnsi="Times New Roman"/>
          <w:sz w:val="18"/>
          <w:szCs w:val="18"/>
        </w:rPr>
        <w:t>1.6. Воспитанник зачисляется в группу общеразвивающей направленности №______.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18"/>
          <w:szCs w:val="18"/>
        </w:rPr>
        <w:t>II. Взаимодействие Сторон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2.1. Исполнитель вправе: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2.1.1. Самостоятельно осуществлять образовательную деятельность.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 xml:space="preserve">2.1.2. Предоставлять Воспитаннику дополнительные образовательные услуги (за рамками образовательной деятельности).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2.1.3. Устанавливать и взимать с Заказчика плату за дополнительные образовательные услуги.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2.1.4. Проводить обследование Воспитанника специалистами психолого-педагогического консилиума с письменного согласия родителей (законных представителей).</w:t>
      </w:r>
    </w:p>
    <w:p>
      <w:pPr>
        <w:pStyle w:val="ConsPlusNormal"/>
        <w:ind w:firstLine="540"/>
        <w:jc w:val="both"/>
        <w:rPr>
          <w:i w:val="false"/>
          <w:i w:val="false"/>
          <w:iCs w:val="false"/>
          <w:color w:val="000000"/>
          <w:sz w:val="18"/>
          <w:szCs w:val="18"/>
        </w:rPr>
      </w:pPr>
      <w:bookmarkStart w:id="2" w:name="__DdeLink__555_3735326288"/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>2.1.5. Иные права исполнителя.</w:t>
      </w:r>
      <w:bookmarkEnd w:id="2"/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2.2. Заказчик вправе: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2.2.2. Получать от Исполнителя информацию: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hyperlink w:anchor="Par70">
        <w:r>
          <w:rPr>
            <w:rStyle w:val="Hyperlink"/>
            <w:rFonts w:cs="Times New Roman" w:ascii="Times New Roman" w:hAnsi="Times New Roman"/>
            <w:sz w:val="18"/>
            <w:szCs w:val="18"/>
          </w:rPr>
          <w:t>разделом I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настоящего Договора;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</w:t>
      </w:r>
      <w:r>
        <w:rPr>
          <w:rFonts w:cs="Times New Roman" w:ascii="Times New Roman" w:hAnsi="Times New Roman"/>
          <w:sz w:val="18"/>
          <w:szCs w:val="18"/>
        </w:rPr>
        <w:t>2.2.5.  Находиться с  Воспитанником  в  образовательной  организации в период его адаптации в течение  3 дней.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</w:t>
      </w:r>
      <w:hyperlink r:id="rId2">
        <w:r>
          <w:rPr>
            <w:rStyle w:val="Hyperlink"/>
            <w:rFonts w:cs="Times New Roman" w:ascii="Times New Roman" w:hAnsi="Times New Roman"/>
            <w:sz w:val="18"/>
            <w:szCs w:val="18"/>
          </w:rPr>
          <w:t>.</w:t>
        </w:r>
      </w:hyperlink>
    </w:p>
    <w:p>
      <w:pPr>
        <w:pStyle w:val="ConsPlusNormal"/>
        <w:ind w:firstLine="540"/>
        <w:jc w:val="both"/>
        <w:rPr/>
      </w:pPr>
      <w:r>
        <w:rPr>
          <w:rStyle w:val="Hyperlink"/>
          <w:rFonts w:cs="Times New Roman" w:ascii="Times New Roman" w:hAnsi="Times New Roman"/>
          <w:color w:val="000000"/>
          <w:sz w:val="18"/>
          <w:szCs w:val="18"/>
          <w:u w:val="none"/>
        </w:rPr>
        <w:t xml:space="preserve">2.2.8. </w:t>
      </w:r>
      <w:r>
        <w:rPr>
          <w:rStyle w:val="Hyperlink"/>
          <w:rFonts w:cs="Times New Roman" w:ascii="Times New Roman" w:hAnsi="Times New Roman"/>
          <w:i w:val="false"/>
          <w:iCs w:val="false"/>
          <w:color w:val="000000"/>
          <w:sz w:val="18"/>
          <w:szCs w:val="18"/>
          <w:u w:val="none"/>
        </w:rPr>
        <w:t>Получать  компенсацию части родительской платы за присмотр и уход за ребенком в образовательной организации, реализующей образовательную программу дошкорльного образования, в порядке и размере, определенном законодательством Российской Федерации об образовании.</w:t>
      </w:r>
    </w:p>
    <w:p>
      <w:pPr>
        <w:pStyle w:val="ConsPlusNormal"/>
        <w:ind w:firstLine="540"/>
        <w:jc w:val="both"/>
        <w:rPr/>
      </w:pPr>
      <w:r>
        <w:rPr>
          <w:rStyle w:val="Hyperlink"/>
          <w:rFonts w:cs="Times New Roman" w:ascii="Times New Roman" w:hAnsi="Times New Roman"/>
          <w:color w:val="000000"/>
          <w:sz w:val="18"/>
          <w:szCs w:val="18"/>
          <w:u w:val="none"/>
        </w:rPr>
        <w:t>2.2.9.</w:t>
      </w:r>
      <w:r>
        <w:rPr>
          <w:rStyle w:val="Hyperlink"/>
          <w:rFonts w:cs="Times New Roman" w:ascii="Times New Roman" w:hAnsi="Times New Roman"/>
          <w:color w:val="C9211E"/>
          <w:sz w:val="18"/>
          <w:szCs w:val="18"/>
          <w:u w:val="none"/>
        </w:rPr>
        <w:t xml:space="preserve"> </w:t>
      </w:r>
      <w:r>
        <w:rPr>
          <w:rStyle w:val="Hyperlink"/>
          <w:rFonts w:cs="Times New Roman" w:ascii="Times New Roman" w:hAnsi="Times New Roman"/>
          <w:i w:val="false"/>
          <w:iCs w:val="false"/>
          <w:color w:val="000000"/>
          <w:sz w:val="18"/>
          <w:szCs w:val="18"/>
          <w:u w:val="none"/>
        </w:rPr>
        <w:t xml:space="preserve"> Иные права исполнителя.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 Исполнитель обязан: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2.3.2. Обеспечить надлежащее предоставление услуг, предусмотренных </w:t>
      </w:r>
      <w:hyperlink w:anchor="Par70">
        <w:r>
          <w:rPr>
            <w:rStyle w:val="Hyperlink"/>
            <w:rFonts w:cs="Times New Roman" w:ascii="Times New Roman" w:hAnsi="Times New Roman"/>
            <w:sz w:val="18"/>
            <w:szCs w:val="18"/>
          </w:rPr>
          <w:t>разделом I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настоящего Договора, в полном объеме в соответствии с </w:t>
      </w: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>ФГОС дошкольного образования, ФОП ДО</w:t>
      </w:r>
      <w:r>
        <w:rPr>
          <w:rFonts w:cs="Times New Roman" w:ascii="Times New Roman" w:hAnsi="Times New Roman"/>
          <w:i/>
          <w:iCs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и условиями настоящего Договора.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3">
        <w:r>
          <w:rPr>
            <w:rStyle w:val="Hyperlink"/>
            <w:rFonts w:cs="Times New Roman" w:ascii="Times New Roman" w:hAnsi="Times New Roman"/>
            <w:sz w:val="18"/>
            <w:szCs w:val="18"/>
          </w:rPr>
          <w:t>Законом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Российской Федерации от 7 февраля 1992 г. N 2300-1 "О защите прав потребителей" </w:t>
      </w:r>
      <w:hyperlink r:id="rId4">
        <w:r>
          <w:rPr>
            <w:rStyle w:val="Hyperlink"/>
            <w:rFonts w:cs="Times New Roman" w:ascii="Times New Roman" w:hAnsi="Times New Roman"/>
            <w:sz w:val="18"/>
            <w:szCs w:val="18"/>
          </w:rPr>
          <w:t xml:space="preserve"> и Федеральным </w:t>
        </w:r>
      </w:hyperlink>
      <w:hyperlink r:id="rId5">
        <w:r>
          <w:rPr>
            <w:rStyle w:val="Hyperlink"/>
            <w:rFonts w:cs="Times New Roman" w:ascii="Times New Roman" w:hAnsi="Times New Roman"/>
            <w:sz w:val="18"/>
            <w:szCs w:val="18"/>
          </w:rPr>
          <w:t>Законом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от 29 декабря 2012 г. N 273-ФЗ «Об образовании в Российской Федерации».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2.3.8. Обучать Воспитанника по образовательной программе, предусмотренной </w:t>
      </w:r>
      <w:hyperlink w:anchor="Par74">
        <w:r>
          <w:rPr>
            <w:rStyle w:val="Hyperlink"/>
            <w:rFonts w:cs="Times New Roman" w:ascii="Times New Roman" w:hAnsi="Times New Roman"/>
            <w:sz w:val="18"/>
            <w:szCs w:val="18"/>
          </w:rPr>
          <w:t>пунктом 1.3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настоящего Договора.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>
      <w:pPr>
        <w:pStyle w:val="ConsPlusNonformat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2.3.10. Обеспечивать    Воспитанника    необходимым    сбалансированным питанием:  4-х разовое ( 8</w:t>
      </w:r>
      <w:r>
        <w:rPr>
          <w:rFonts w:cs="Times New Roman" w:ascii="Times New Roman" w:hAnsi="Times New Roman"/>
          <w:sz w:val="18"/>
          <w:szCs w:val="18"/>
          <w:vertAlign w:val="superscript"/>
        </w:rPr>
        <w:t>30</w:t>
      </w:r>
      <w:r>
        <w:rPr>
          <w:rFonts w:cs="Times New Roman" w:ascii="Times New Roman" w:hAnsi="Times New Roman"/>
          <w:sz w:val="18"/>
          <w:szCs w:val="18"/>
        </w:rPr>
        <w:t>ч.; 12</w:t>
      </w:r>
      <w:r>
        <w:rPr>
          <w:rFonts w:cs="Times New Roman" w:ascii="Times New Roman" w:hAnsi="Times New Roman"/>
          <w:sz w:val="18"/>
          <w:szCs w:val="18"/>
          <w:vertAlign w:val="superscript"/>
        </w:rPr>
        <w:t>00</w:t>
      </w:r>
      <w:r>
        <w:rPr>
          <w:rFonts w:cs="Times New Roman" w:ascii="Times New Roman" w:hAnsi="Times New Roman"/>
          <w:sz w:val="18"/>
          <w:szCs w:val="18"/>
        </w:rPr>
        <w:t>ч.; 15</w:t>
      </w:r>
      <w:r>
        <w:rPr>
          <w:rFonts w:cs="Times New Roman" w:ascii="Times New Roman" w:hAnsi="Times New Roman"/>
          <w:sz w:val="18"/>
          <w:szCs w:val="18"/>
          <w:vertAlign w:val="superscript"/>
        </w:rPr>
        <w:t xml:space="preserve">00 </w:t>
      </w:r>
      <w:r>
        <w:rPr>
          <w:rFonts w:cs="Times New Roman" w:ascii="Times New Roman" w:hAnsi="Times New Roman"/>
          <w:sz w:val="18"/>
          <w:szCs w:val="18"/>
        </w:rPr>
        <w:t>ч.; 16</w:t>
      </w:r>
      <w:r>
        <w:rPr>
          <w:rFonts w:cs="Times New Roman" w:ascii="Times New Roman" w:hAnsi="Times New Roman"/>
          <w:sz w:val="18"/>
          <w:szCs w:val="18"/>
          <w:vertAlign w:val="superscript"/>
        </w:rPr>
        <w:t>30</w:t>
      </w:r>
      <w:r>
        <w:rPr>
          <w:rFonts w:cs="Times New Roman" w:ascii="Times New Roman" w:hAnsi="Times New Roman"/>
          <w:sz w:val="18"/>
          <w:szCs w:val="18"/>
        </w:rPr>
        <w:t>ч.)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2.3.11. Переводить Воспитанника в следующую возрастную группу.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        </w:t>
      </w:r>
      <w:r>
        <w:rPr>
          <w:rFonts w:cs="Times New Roman" w:ascii="Times New Roman" w:hAnsi="Times New Roman"/>
          <w:sz w:val="18"/>
          <w:szCs w:val="18"/>
        </w:rPr>
        <w:t xml:space="preserve">2.3.12. Уведомить Заказчика в срок до 3 месяцев о нецелесообразности оказания Воспитаннику образовательной услуги в объеме, предусмотренном    </w:t>
      </w:r>
      <w:hyperlink w:anchor="Par70">
        <w:r>
          <w:rPr>
            <w:rStyle w:val="Hyperlink"/>
            <w:rFonts w:cs="Times New Roman" w:ascii="Times New Roman" w:hAnsi="Times New Roman"/>
            <w:sz w:val="18"/>
            <w:szCs w:val="18"/>
          </w:rPr>
          <w:t>разделом   I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  настоящего   Договора,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2.3.13. Обеспечить соблюдение требований Федерального </w:t>
      </w:r>
      <w:hyperlink r:id="rId6">
        <w:r>
          <w:rPr>
            <w:rStyle w:val="Hyperlink"/>
            <w:rFonts w:cs="Times New Roman" w:ascii="Times New Roman" w:hAnsi="Times New Roman"/>
            <w:sz w:val="18"/>
            <w:szCs w:val="18"/>
          </w:rPr>
          <w:t>закона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 Заказчик обязан: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2.4.2.</w:t>
      </w:r>
      <w:r>
        <w:rPr>
          <w:rFonts w:cs="Times New Roman" w:ascii="Times New Roman" w:hAnsi="Times New Roman"/>
          <w:i/>
          <w:iCs/>
          <w:color w:val="000000"/>
          <w:sz w:val="18"/>
          <w:szCs w:val="18"/>
        </w:rPr>
        <w:t xml:space="preserve"> </w:t>
      </w: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 xml:space="preserve">Своевременно вносить плату за предоставляемые Воспитаннику дополнительные образовательные услуги,  в размере и порядке, определенными в разделе </w:t>
      </w: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  <w:lang w:val="en-US"/>
        </w:rPr>
        <w:t>IV</w:t>
      </w: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 xml:space="preserve"> настоящего Договора</w:t>
      </w:r>
      <w:hyperlink r:id="rId7">
        <w:r>
          <w:rPr>
            <w:rStyle w:val="Hyperlink"/>
            <w:rFonts w:cs="Times New Roman" w:ascii="Times New Roman" w:hAnsi="Times New Roman"/>
            <w:i w:val="false"/>
            <w:iCs w:val="false"/>
            <w:color w:val="000000"/>
            <w:sz w:val="18"/>
            <w:szCs w:val="18"/>
            <w:u w:val="none"/>
          </w:rPr>
          <w:t>, а также плату за присмотр и уход за Воспитанником в размере и порядке, определенными в разделе Ш настоящего Договора.</w:t>
        </w:r>
      </w:hyperlink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2.4.4. Незамедлительно сообщать Исполнителю об изменении контактного телефона и места жительства.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В случае заболевания Воспитанника, подтвержденного  </w:t>
      </w: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>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>
      <w:pPr>
        <w:pStyle w:val="ConsPlusNormal"/>
        <w:ind w:firstLine="540"/>
        <w:jc w:val="both"/>
        <w:rPr>
          <w:i w:val="false"/>
          <w:i w:val="false"/>
          <w:iCs w:val="false"/>
          <w:color w:val="000000"/>
        </w:rPr>
      </w:pP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>2.4.7. Предоставлять медицинское заключение (медицинскую справку) после  перенесенного заболевания, а также отсутствия ребенка более 5 календарных дней (за исключением выходных и праздничных дней).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/>
      </w:pPr>
      <w:bookmarkStart w:id="3" w:name="__DdeLink__268_2258209032"/>
      <w:bookmarkEnd w:id="3"/>
      <w:r>
        <w:rPr>
          <w:rFonts w:cs="Times New Roman" w:ascii="Times New Roman" w:hAnsi="Times New Roman"/>
          <w:b/>
          <w:sz w:val="18"/>
          <w:szCs w:val="18"/>
        </w:rPr>
        <w:t>III. Размер, сроки и порядок оплаты за присмотр и уход за Воспитанником</w:t>
      </w:r>
    </w:p>
    <w:p>
      <w:pPr>
        <w:pStyle w:val="ConsPlusNonformat"/>
        <w:jc w:val="both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ab/>
        <w:t xml:space="preserve">3.1. Стоимость  услуг Исполнителя по присмотру и уходу за Воспитанником (далее - родительская плата) составляет </w:t>
      </w:r>
      <w:r>
        <w:rPr>
          <w:rFonts w:cs="Times New Roman" w:ascii="Times New Roman" w:hAnsi="Times New Roman"/>
          <w:b/>
          <w:bCs/>
          <w:sz w:val="18"/>
          <w:szCs w:val="18"/>
          <w:u w:val="single"/>
        </w:rPr>
        <w:t>________________</w:t>
      </w:r>
      <w:r>
        <w:rPr>
          <w:rFonts w:cs="Times New Roman" w:ascii="Times New Roman" w:hAnsi="Times New Roman"/>
          <w:b/>
          <w:bCs/>
          <w:sz w:val="18"/>
          <w:szCs w:val="18"/>
          <w:u w:val="single"/>
        </w:rPr>
        <w:t xml:space="preserve"> рублей в день.</w:t>
      </w:r>
    </w:p>
    <w:p>
      <w:pPr>
        <w:pStyle w:val="ConsPlusNonformat"/>
        <w:jc w:val="both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  <w:u w:val="none"/>
        </w:rPr>
        <w:t xml:space="preserve">           </w:t>
      </w:r>
      <w:r>
        <w:rPr>
          <w:rFonts w:cs="Times New Roman" w:ascii="Times New Roman" w:hAnsi="Times New Roman"/>
          <w:sz w:val="18"/>
          <w:szCs w:val="18"/>
        </w:rPr>
        <w:t>(стоимость в рублях)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 xml:space="preserve">    </w:t>
      </w:r>
      <w:r>
        <w:rPr>
          <w:rFonts w:cs="Times New Roman" w:ascii="Times New Roman" w:hAnsi="Times New Roman"/>
          <w:sz w:val="18"/>
          <w:szCs w:val="18"/>
        </w:rPr>
        <w:tab/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>
      <w:pPr>
        <w:pStyle w:val="Normal"/>
        <w:shd w:val="clear" w:color="auto" w:fill="auto"/>
        <w:tabs>
          <w:tab w:val="clear" w:pos="708"/>
          <w:tab w:val="left" w:pos="851" w:leader="none"/>
          <w:tab w:val="left" w:pos="1070" w:leader="none"/>
        </w:tabs>
        <w:spacing w:lineRule="auto" w:line="240" w:before="0" w:after="0"/>
        <w:ind w:firstLine="283" w:right="57"/>
        <w:jc w:val="both"/>
        <w:rPr>
          <w:sz w:val="22"/>
          <w:szCs w:val="22"/>
        </w:rPr>
      </w:pPr>
      <w:r>
        <w:rPr>
          <w:sz w:val="18"/>
          <w:szCs w:val="18"/>
        </w:rPr>
        <w:tab/>
        <w:t>3.3. Для внесения и учета платы за присмотр и уход за воспитанником в мобильном приложении «Аксиома» будет создан Лицевой счет Воспитанника в автоматизированной системе учета питания (далее АСУП), а Заказчик, производит оплату Родительской платы путем внесения денежных средств Исполнителю с указанием данного Лицевого счета.</w:t>
      </w:r>
    </w:p>
    <w:p>
      <w:pPr>
        <w:pStyle w:val="1"/>
        <w:shd w:val="clear" w:color="auto" w:fill="auto"/>
        <w:tabs>
          <w:tab w:val="clear" w:pos="708"/>
          <w:tab w:val="left" w:pos="851" w:leader="none"/>
          <w:tab w:val="left" w:pos="1070" w:leader="none"/>
        </w:tabs>
        <w:spacing w:lineRule="auto" w:line="240" w:before="0" w:after="0"/>
        <w:ind w:firstLine="283" w:right="57"/>
        <w:jc w:val="both"/>
        <w:rPr>
          <w:sz w:val="22"/>
          <w:szCs w:val="22"/>
        </w:rPr>
      </w:pPr>
      <w:r>
        <w:rPr>
          <w:bCs/>
          <w:sz w:val="18"/>
          <w:szCs w:val="18"/>
        </w:rPr>
        <w:t>Лицевой счет Воспитанника</w:t>
      </w:r>
      <w:r>
        <w:rPr>
          <w:sz w:val="18"/>
          <w:szCs w:val="18"/>
        </w:rPr>
        <w:t xml:space="preserve"> — это учетная запись воспитанника в АСУП, позволяющая идентифицировать и сохранять баланс денежных средств.</w:t>
      </w:r>
    </w:p>
    <w:p>
      <w:pPr>
        <w:pStyle w:val="Normal"/>
        <w:tabs>
          <w:tab w:val="clear" w:pos="708"/>
          <w:tab w:val="left" w:pos="1173" w:leader="none"/>
        </w:tabs>
        <w:spacing w:lineRule="auto" w:line="240" w:before="0" w:after="0"/>
        <w:ind w:firstLine="283" w:right="124"/>
        <w:jc w:val="both"/>
        <w:rPr>
          <w:sz w:val="22"/>
          <w:szCs w:val="22"/>
        </w:rPr>
      </w:pPr>
      <w:r>
        <w:rPr>
          <w:sz w:val="18"/>
          <w:szCs w:val="18"/>
        </w:rPr>
        <w:t xml:space="preserve">Сайт АСУП (Сайт) – это ресурс глобальной компьютерной сети Интернет, авторизованный доступ к которому Исполнитель предоставляет Заказчику по </w:t>
      </w:r>
      <w:r>
        <w:rPr>
          <w:color w:val="000000"/>
          <w:sz w:val="18"/>
          <w:szCs w:val="18"/>
        </w:rPr>
        <w:t xml:space="preserve">адресу: </w:t>
      </w:r>
      <w:r>
        <w:rPr>
          <w:sz w:val="18"/>
          <w:szCs w:val="18"/>
        </w:rPr>
        <w:t>www.</w:t>
      </w:r>
      <w:r>
        <w:rPr>
          <w:sz w:val="18"/>
          <w:szCs w:val="18"/>
          <w:lang w:val="en-US"/>
        </w:rPr>
        <w:t>avsu</w:t>
      </w:r>
      <w:r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ru</w:t>
      </w:r>
      <w:r>
        <w:rPr>
          <w:sz w:val="18"/>
          <w:szCs w:val="18"/>
        </w:rPr>
        <w:t>.</w:t>
      </w:r>
      <w:r>
        <w:rPr>
          <w:color w:val="000000"/>
          <w:sz w:val="18"/>
          <w:szCs w:val="18"/>
        </w:rPr>
        <w:t xml:space="preserve"> </w:t>
      </w:r>
      <w:r>
        <w:rPr>
          <w:sz w:val="18"/>
          <w:szCs w:val="18"/>
        </w:rPr>
        <w:t>Сайт используется Заказчиком, для получения необходимой информации по балансу Лицевого счета.</w:t>
      </w:r>
    </w:p>
    <w:p>
      <w:pPr>
        <w:pStyle w:val="1"/>
        <w:shd w:val="clear" w:color="auto" w:fill="auto"/>
        <w:tabs>
          <w:tab w:val="clear" w:pos="708"/>
          <w:tab w:val="left" w:pos="851" w:leader="none"/>
          <w:tab w:val="left" w:pos="1070" w:leader="none"/>
        </w:tabs>
        <w:spacing w:lineRule="auto" w:line="240" w:before="0" w:after="0"/>
        <w:ind w:firstLine="283" w:right="57"/>
        <w:jc w:val="both"/>
        <w:rPr/>
      </w:pPr>
      <w:r>
        <w:rPr>
          <w:bCs/>
          <w:sz w:val="18"/>
          <w:szCs w:val="18"/>
        </w:rPr>
        <w:t xml:space="preserve">Мобильное приложение «Аксиома» (Мобильное приложение) </w:t>
      </w:r>
      <w:r>
        <w:rPr>
          <w:sz w:val="18"/>
          <w:szCs w:val="18"/>
        </w:rPr>
        <w:t xml:space="preserve">– программное обеспечение, предназначенное для работы на </w:t>
      </w:r>
      <w:hyperlink r:id="rId8">
        <w:r>
          <w:rPr>
            <w:rStyle w:val="ListLabel3"/>
            <w:color w:val="auto"/>
            <w:sz w:val="18"/>
            <w:szCs w:val="18"/>
          </w:rPr>
          <w:t>смартфонах</w:t>
        </w:r>
      </w:hyperlink>
      <w:r>
        <w:rPr>
          <w:sz w:val="18"/>
          <w:szCs w:val="18"/>
        </w:rPr>
        <w:t>, планшетах и других мобильных устройствах, имеющее соответствующий интерфейс и доступ к базам данных Системы АСУП.</w:t>
      </w:r>
    </w:p>
    <w:p>
      <w:pPr>
        <w:pStyle w:val="Normal"/>
        <w:tabs>
          <w:tab w:val="clear" w:pos="708"/>
          <w:tab w:val="left" w:pos="10915" w:leader="none"/>
        </w:tabs>
        <w:ind w:firstLine="283" w:right="124"/>
        <w:jc w:val="both"/>
        <w:rPr>
          <w:sz w:val="22"/>
          <w:szCs w:val="22"/>
        </w:rPr>
      </w:pPr>
      <w:r>
        <w:rPr>
          <w:sz w:val="18"/>
          <w:szCs w:val="18"/>
        </w:rPr>
        <w:t xml:space="preserve">3.4. Для получения Заказчиком счета на оплату и внесения им Родительской платы  через его личный кабинет, Заказчику требуется пройти регистрацию на сайте АСУП или </w:t>
      </w:r>
      <w:r>
        <w:rPr>
          <w:bCs/>
          <w:sz w:val="18"/>
          <w:szCs w:val="18"/>
        </w:rPr>
        <w:t>Мобильном приложении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c</w:t>
      </w:r>
      <w:r>
        <w:rPr>
          <w:sz w:val="18"/>
          <w:szCs w:val="18"/>
        </w:rPr>
        <w:t xml:space="preserve"> указанием номера лицевого счета Воспитанника, а Исполнитель посредством АСУП формирует платежный документ (счет) в электронном виде. В случае отсутствия у Заказчика возможности получить платежный документ в электронном виде Исполнитель формирует счет на бумажном носителе и направляет его  Заказчику:</w:t>
      </w:r>
    </w:p>
    <w:tbl>
      <w:tblPr>
        <w:tblW w:w="10155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240"/>
        <w:gridCol w:w="3914"/>
      </w:tblGrid>
      <w:tr>
        <w:trPr>
          <w:trHeight w:val="165" w:hRule="atLeast"/>
        </w:trPr>
        <w:tc>
          <w:tcPr>
            <w:tcW w:w="6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915" w:leader="none"/>
              </w:tabs>
              <w:spacing w:before="0" w:after="200"/>
              <w:ind w:firstLine="283" w:right="124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Требуется платежный документ на бумажном носителе</w:t>
            </w:r>
            <w:r>
              <w:rPr>
                <w:b/>
                <w:sz w:val="18"/>
                <w:szCs w:val="18"/>
              </w:rPr>
              <w:t>*</w:t>
            </w:r>
          </w:p>
        </w:tc>
        <w:tc>
          <w:tcPr>
            <w:tcW w:w="3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915" w:leader="none"/>
              </w:tabs>
              <w:spacing w:before="0" w:after="200"/>
              <w:ind w:firstLine="283" w:right="907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Не требуется</w:t>
            </w:r>
            <w:r>
              <w:rPr>
                <w:b/>
                <w:sz w:val="18"/>
                <w:szCs w:val="18"/>
              </w:rPr>
              <w:t>*</w:t>
            </w:r>
          </w:p>
        </w:tc>
      </w:tr>
      <w:tr>
        <w:trPr>
          <w:trHeight w:val="324" w:hRule="atLeast"/>
        </w:trPr>
        <w:tc>
          <w:tcPr>
            <w:tcW w:w="6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915" w:leader="none"/>
              </w:tabs>
              <w:spacing w:before="0" w:after="29"/>
              <w:ind w:firstLine="283" w:right="12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915" w:leader="none"/>
              </w:tabs>
              <w:spacing w:before="0" w:after="0"/>
              <w:ind w:firstLine="283" w:right="12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tabs>
          <w:tab w:val="clear" w:pos="708"/>
          <w:tab w:val="left" w:pos="10915" w:leader="none"/>
        </w:tabs>
        <w:ind w:hanging="0" w:right="12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>3.5. Заказчик производит оплату за Воспитанника в форме предоплаты в размере ежемесячной Родительской платы за присмотр и уход за Воспитанником в сроки: ежедневно, еженедельно, ежемесячно (по самостоятельному выбору Заказчика) заблаговременно до начала оформления заявки на питание на текущий месяц вперед.</w:t>
      </w:r>
    </w:p>
    <w:p>
      <w:pPr>
        <w:pStyle w:val="Normal"/>
        <w:tabs>
          <w:tab w:val="clear" w:pos="708"/>
          <w:tab w:val="left" w:pos="10915" w:leader="none"/>
        </w:tabs>
        <w:ind w:firstLine="283" w:right="124"/>
        <w:jc w:val="both"/>
        <w:rPr>
          <w:sz w:val="22"/>
          <w:szCs w:val="22"/>
        </w:rPr>
      </w:pPr>
      <w:r>
        <w:rPr>
          <w:sz w:val="18"/>
          <w:szCs w:val="18"/>
        </w:rPr>
        <w:t>3.6. В случае отсутствия денежных средств или наличия отрицательного баланса по Лицевому счету Воспитанника, превышающего размер 400 рублей, Исполнитель информирует, о необходимости пополнения Лицевого счета Воспитанника.</w:t>
      </w:r>
    </w:p>
    <w:p>
      <w:pPr>
        <w:pStyle w:val="Normal"/>
        <w:tabs>
          <w:tab w:val="clear" w:pos="708"/>
          <w:tab w:val="left" w:pos="10915" w:leader="none"/>
        </w:tabs>
        <w:ind w:firstLine="283" w:right="124"/>
        <w:jc w:val="both"/>
        <w:rPr>
          <w:sz w:val="22"/>
          <w:szCs w:val="22"/>
        </w:rPr>
      </w:pPr>
      <w:r>
        <w:rPr>
          <w:sz w:val="18"/>
          <w:szCs w:val="18"/>
        </w:rPr>
        <w:t>3.7. Внесение платы Заказчиком за питание может производиться  путем оплаты через банки (на условиях данного банка), платежные терминалы, мобильные сервисы и т.д. на расчетный счет Исполнителя.</w:t>
      </w:r>
    </w:p>
    <w:p>
      <w:pPr>
        <w:pStyle w:val="Normal"/>
        <w:tabs>
          <w:tab w:val="clear" w:pos="708"/>
          <w:tab w:val="left" w:pos="10915" w:leader="none"/>
        </w:tabs>
        <w:ind w:firstLine="283" w:right="124"/>
        <w:jc w:val="both"/>
        <w:rPr>
          <w:sz w:val="22"/>
          <w:szCs w:val="22"/>
        </w:rPr>
      </w:pPr>
      <w:r>
        <w:rPr>
          <w:sz w:val="18"/>
          <w:szCs w:val="18"/>
        </w:rPr>
        <w:t>3.9. В случае выбытия и прекращении получения услуг за присмотр и уход за Воспитанником по письменному заявлению Заказчика неизрасходованные денежные средства, оставшиеся на лицевом счете Воспитанника, возвращаются Заказчику.</w:t>
      </w:r>
    </w:p>
    <w:p>
      <w:pPr>
        <w:pStyle w:val="1"/>
        <w:shd w:val="clear" w:color="auto" w:fill="auto"/>
        <w:tabs>
          <w:tab w:val="clear" w:pos="708"/>
          <w:tab w:val="left" w:pos="851" w:leader="none"/>
          <w:tab w:val="left" w:pos="1070" w:leader="none"/>
        </w:tabs>
        <w:spacing w:lineRule="auto" w:line="240" w:before="0" w:after="0"/>
        <w:ind w:firstLine="283" w:right="57"/>
        <w:jc w:val="both"/>
        <w:rPr/>
      </w:pPr>
      <w:r>
        <w:rPr>
          <w:sz w:val="18"/>
          <w:szCs w:val="18"/>
        </w:rPr>
        <w:t>3.10. Размеры Родительской платы, компенсаций и льгот могут изменяться в связи с изменениями, вносимыми в нормативные акты РФ, Республики Башкортостан и муниципального района Дюртюлинский район Республики Башкортостан. Стороны дают согласие, что такие изменения автоматически вступают в силу с момента введения в действие таких актов, без необходимости оформления в письменной форме дополнительного соглашения к настоящему Договору».</w:t>
      </w:r>
    </w:p>
    <w:p>
      <w:pPr>
        <w:pStyle w:val="1"/>
        <w:shd w:val="clear" w:color="auto" w:fill="auto"/>
        <w:tabs>
          <w:tab w:val="clear" w:pos="708"/>
          <w:tab w:val="left" w:pos="851" w:leader="none"/>
          <w:tab w:val="left" w:pos="1070" w:leader="none"/>
        </w:tabs>
        <w:spacing w:lineRule="auto" w:line="240" w:before="0" w:after="0"/>
        <w:ind w:firstLine="283" w:right="57"/>
        <w:jc w:val="both"/>
        <w:rPr>
          <w:i/>
          <w:i/>
          <w:iCs/>
          <w:color w:val="FF3838"/>
          <w:sz w:val="18"/>
          <w:szCs w:val="18"/>
        </w:rPr>
      </w:pPr>
      <w:r>
        <w:rPr>
          <w:i w:val="false"/>
          <w:iCs w:val="false"/>
          <w:color w:val="000000"/>
          <w:sz w:val="18"/>
          <w:szCs w:val="18"/>
        </w:rPr>
        <w:t>3.11. В 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>
      <w:pPr>
        <w:pStyle w:val="1"/>
        <w:shd w:val="clear" w:color="auto" w:fill="auto"/>
        <w:tabs>
          <w:tab w:val="clear" w:pos="708"/>
          <w:tab w:val="left" w:pos="851" w:leader="none"/>
          <w:tab w:val="left" w:pos="1070" w:leader="none"/>
        </w:tabs>
        <w:spacing w:lineRule="auto" w:line="240" w:before="0" w:after="0"/>
        <w:ind w:firstLine="283" w:right="57"/>
        <w:jc w:val="both"/>
        <w:rPr>
          <w:i/>
          <w:i/>
          <w:iCs/>
          <w:color w:val="FF3838"/>
          <w:sz w:val="18"/>
          <w:szCs w:val="18"/>
        </w:rPr>
      </w:pPr>
      <w:r>
        <w:rPr>
          <w:i w:val="false"/>
          <w:iCs w:val="false"/>
          <w:color w:val="000000"/>
          <w:sz w:val="18"/>
          <w:szCs w:val="18"/>
        </w:rPr>
        <w:t>3.12.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>
      <w:pPr>
        <w:pStyle w:val="1"/>
        <w:shd w:val="clear" w:color="auto" w:fill="auto"/>
        <w:tabs>
          <w:tab w:val="clear" w:pos="708"/>
          <w:tab w:val="left" w:pos="851" w:leader="none"/>
          <w:tab w:val="left" w:pos="1070" w:leader="none"/>
        </w:tabs>
        <w:spacing w:lineRule="auto" w:line="240" w:before="0" w:after="0"/>
        <w:ind w:firstLine="283" w:right="57"/>
        <w:jc w:val="both"/>
        <w:rPr>
          <w:i w:val="false"/>
          <w:i w:val="false"/>
          <w:iCs w:val="false"/>
          <w:color w:val="000000"/>
        </w:rPr>
      </w:pPr>
      <w:r>
        <w:rPr>
          <w:i w:val="false"/>
          <w:iCs w:val="false"/>
          <w:color w:val="000000"/>
          <w:sz w:val="18"/>
          <w:szCs w:val="18"/>
        </w:rPr>
        <w:t>Возврат родительской платы зап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пенсионного и социального страхования Российской Федерации.</w:t>
      </w:r>
    </w:p>
    <w:p>
      <w:pPr>
        <w:pStyle w:val="1"/>
        <w:shd w:val="clear" w:color="auto" w:fill="auto"/>
        <w:tabs>
          <w:tab w:val="clear" w:pos="708"/>
          <w:tab w:val="left" w:pos="851" w:leader="none"/>
          <w:tab w:val="left" w:pos="1070" w:leader="none"/>
        </w:tabs>
        <w:spacing w:lineRule="auto" w:line="240" w:before="0" w:after="0"/>
        <w:ind w:firstLine="283" w:right="57"/>
        <w:jc w:val="both"/>
        <w:rPr>
          <w:i/>
          <w:i/>
          <w:iCs/>
          <w:color w:val="FF3838"/>
          <w:sz w:val="18"/>
          <w:szCs w:val="18"/>
        </w:rPr>
      </w:pPr>
      <w:r>
        <w:rPr>
          <w:i/>
          <w:iCs/>
          <w:color w:val="FF3838"/>
          <w:sz w:val="18"/>
          <w:szCs w:val="18"/>
        </w:rPr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sz w:val="22"/>
          <w:szCs w:val="22"/>
        </w:rPr>
      </w:pPr>
      <w:r>
        <w:rPr>
          <w:rFonts w:cs="Times New Roman" w:ascii="Times New Roman" w:hAnsi="Times New Roman"/>
          <w:b/>
          <w:sz w:val="18"/>
          <w:szCs w:val="18"/>
        </w:rPr>
        <w:t xml:space="preserve">IV. Размер, сроки и порядок оплаты дополнительных образовательных услуг </w:t>
      </w:r>
    </w:p>
    <w:p>
      <w:pPr>
        <w:pStyle w:val="ConsPlusNonformat"/>
        <w:ind w:hanging="0" w:left="540"/>
        <w:jc w:val="left"/>
        <w:rPr/>
      </w:pPr>
      <w:r>
        <w:rPr>
          <w:rFonts w:cs="Times New Roman" w:ascii="Times New Roman" w:hAnsi="Times New Roman"/>
          <w:sz w:val="18"/>
          <w:szCs w:val="18"/>
        </w:rPr>
        <w:t xml:space="preserve">  </w:t>
      </w:r>
      <w:r>
        <w:rPr>
          <w:rFonts w:cs="Times New Roman" w:ascii="Times New Roman" w:hAnsi="Times New Roman"/>
          <w:sz w:val="18"/>
          <w:szCs w:val="18"/>
        </w:rPr>
        <w:t>4.1.    Стоимость   дополнительных   образовательных   услуг составляет</w:t>
      </w:r>
      <w:r>
        <w:rPr>
          <w:rFonts w:cs="Times New Roman" w:ascii="Times New Roman" w:hAnsi="Times New Roman"/>
          <w:sz w:val="18"/>
          <w:szCs w:val="18"/>
          <w:u w:val="single"/>
        </w:rPr>
        <w:t xml:space="preserve">                             </w:t>
      </w:r>
      <w:r>
        <w:rPr>
          <w:rFonts w:cs="Times New Roman" w:ascii="Times New Roman" w:hAnsi="Times New Roman"/>
          <w:b/>
          <w:sz w:val="18"/>
          <w:szCs w:val="18"/>
          <w:u w:val="single"/>
        </w:rPr>
        <w:t xml:space="preserve"> рублей за одно занятие </w:t>
      </w:r>
      <w:r>
        <w:rPr>
          <w:rFonts w:cs="Times New Roman" w:ascii="Times New Roman" w:hAnsi="Times New Roman"/>
          <w:b/>
          <w:sz w:val="18"/>
          <w:szCs w:val="18"/>
        </w:rPr>
        <w:t xml:space="preserve">.                                                                                                                                                                         </w:t>
        <w:tab/>
        <w:tab/>
        <w:tab/>
        <w:tab/>
        <w:tab/>
        <w:tab/>
        <w:tab/>
        <w:tab/>
        <w:tab/>
        <w:t xml:space="preserve">      </w:t>
      </w:r>
      <w:r>
        <w:rPr>
          <w:rFonts w:cs="Times New Roman" w:ascii="Times New Roman" w:hAnsi="Times New Roman"/>
          <w:sz w:val="18"/>
          <w:szCs w:val="18"/>
        </w:rPr>
        <w:t>(стоимость в рублях)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>
      <w:pPr>
        <w:pStyle w:val="ConsPlusNonformat"/>
        <w:ind w:firstLine="300" w:left="24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18"/>
          <w:szCs w:val="18"/>
        </w:rPr>
        <w:t xml:space="preserve">    </w:t>
      </w:r>
      <w:r>
        <w:rPr>
          <w:rFonts w:cs="Times New Roman" w:ascii="Times New Roman" w:hAnsi="Times New Roman"/>
          <w:sz w:val="18"/>
          <w:szCs w:val="18"/>
        </w:rPr>
        <w:t xml:space="preserve">4.2. Заказчик   </w:t>
      </w:r>
      <w:r>
        <w:rPr>
          <w:rFonts w:cs="Times New Roman" w:ascii="Times New Roman" w:hAnsi="Times New Roman"/>
          <w:sz w:val="18"/>
          <w:szCs w:val="18"/>
          <w:u w:val="single"/>
        </w:rPr>
        <w:t>ежеквартально</w:t>
      </w:r>
      <w:r>
        <w:rPr>
          <w:rFonts w:cs="Times New Roman" w:ascii="Times New Roman" w:hAnsi="Times New Roman"/>
          <w:sz w:val="18"/>
          <w:szCs w:val="18"/>
        </w:rPr>
        <w:t xml:space="preserve">   оплачивает     дополнительные     образовательные     услуги     согласно табелю.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     </w:t>
      </w:r>
      <w:r>
        <w:rPr>
          <w:rFonts w:cs="Times New Roman" w:ascii="Times New Roman" w:hAnsi="Times New Roman"/>
          <w:sz w:val="18"/>
          <w:szCs w:val="18"/>
        </w:rPr>
        <w:tab/>
        <w:t xml:space="preserve">4.3. Оплата производится в срок </w:t>
      </w:r>
      <w:r>
        <w:rPr>
          <w:rFonts w:cs="Times New Roman" w:ascii="Times New Roman" w:hAnsi="Times New Roman"/>
          <w:sz w:val="18"/>
          <w:szCs w:val="18"/>
          <w:u w:val="single"/>
        </w:rPr>
        <w:t>не позднее</w:t>
      </w:r>
      <w:r>
        <w:rPr>
          <w:rFonts w:cs="Times New Roman" w:ascii="Times New Roman" w:hAnsi="Times New Roman"/>
          <w:sz w:val="18"/>
          <w:szCs w:val="18"/>
          <w:u w:val="none"/>
        </w:rPr>
        <w:t>__</w:t>
      </w:r>
      <w:r>
        <w:rPr>
          <w:rFonts w:cs="Times New Roman" w:ascii="Times New Roman" w:hAnsi="Times New Roman"/>
          <w:sz w:val="18"/>
          <w:szCs w:val="18"/>
          <w:u w:val="single"/>
        </w:rPr>
        <w:t>15 числа</w:t>
      </w:r>
      <w:r>
        <w:rPr>
          <w:rFonts w:cs="Times New Roman" w:ascii="Times New Roman" w:hAnsi="Times New Roman"/>
          <w:sz w:val="18"/>
          <w:szCs w:val="18"/>
          <w:u w:val="none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периода, подлежащего оплате за  наличный  расчет/</w:t>
      </w:r>
      <w:r>
        <w:rPr>
          <w:rFonts w:cs="Times New Roman" w:ascii="Times New Roman" w:hAnsi="Times New Roman"/>
          <w:sz w:val="18"/>
          <w:szCs w:val="18"/>
          <w:u w:val="single"/>
        </w:rPr>
        <w:t xml:space="preserve">в безналичном порядке на счет, указанный в разделе  </w:t>
      </w:r>
      <w:r>
        <w:rPr>
          <w:rFonts w:cs="Times New Roman" w:ascii="Times New Roman" w:hAnsi="Times New Roman"/>
          <w:sz w:val="18"/>
          <w:szCs w:val="18"/>
          <w:u w:val="single"/>
          <w:lang w:val="en-US"/>
        </w:rPr>
        <w:t>VII</w:t>
      </w: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  <w:u w:val="single"/>
        </w:rPr>
        <w:t>настоящего Договора</w:t>
      </w:r>
      <w:r>
        <w:rPr>
          <w:rFonts w:cs="Times New Roman" w:ascii="Times New Roman" w:hAnsi="Times New Roman"/>
          <w:sz w:val="18"/>
          <w:szCs w:val="18"/>
        </w:rPr>
        <w:t xml:space="preserve"> (ненужное вычеркнуть).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i/>
          <w:iCs/>
          <w:color w:val="FF3838"/>
          <w:sz w:val="22"/>
          <w:szCs w:val="22"/>
        </w:rPr>
        <w:tab/>
      </w: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>4.3.1. 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>
      <w:pPr>
        <w:pStyle w:val="ConsPlusNonformat"/>
        <w:jc w:val="both"/>
        <w:rPr>
          <w:i w:val="false"/>
          <w:i w:val="false"/>
          <w:iCs w:val="false"/>
          <w:color w:val="000000"/>
          <w:sz w:val="18"/>
          <w:szCs w:val="18"/>
        </w:rPr>
      </w:pP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ab/>
        <w:t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>
      <w:pPr>
        <w:pStyle w:val="ConsPlusNonformat"/>
        <w:jc w:val="both"/>
        <w:rPr>
          <w:i w:val="false"/>
          <w:i w:val="false"/>
          <w:iCs w:val="false"/>
          <w:color w:val="000000"/>
          <w:sz w:val="18"/>
          <w:szCs w:val="18"/>
        </w:rPr>
      </w:pP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ab/>
        <w:t>Возврат стоимости платных дополнительных образовательных у 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 пенсионного и социального страхования Российской Федерации.</w:t>
      </w:r>
    </w:p>
    <w:p>
      <w:pPr>
        <w:pStyle w:val="ConsPlusNormal"/>
        <w:ind w:firstLine="708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4.4. На оказание платных образовательных услуг, предусмотренных настоящим Договором, может быть составлена смета.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i w:val="false"/>
          <w:i w:val="false"/>
          <w:iCs w:val="false"/>
          <w:color w:val="000000"/>
        </w:rPr>
      </w:pPr>
      <w:r>
        <w:rPr>
          <w:rFonts w:cs="Times New Roman" w:ascii="Times New Roman" w:hAnsi="Times New Roman"/>
          <w:b/>
          <w:i w:val="false"/>
          <w:iCs w:val="false"/>
          <w:color w:val="000000"/>
          <w:sz w:val="18"/>
          <w:szCs w:val="18"/>
        </w:rPr>
        <w:t>V.   Ответственность за неисполнение или ненадлежащее исполнение обязательств по договору, порядок разрешения споров</w:t>
      </w:r>
    </w:p>
    <w:p>
      <w:pPr>
        <w:pStyle w:val="Style21"/>
        <w:numPr>
          <w:ilvl w:val="0"/>
          <w:numId w:val="0"/>
        </w:numPr>
        <w:spacing w:lineRule="auto" w:line="240"/>
        <w:ind w:hanging="0" w:left="0"/>
        <w:jc w:val="both"/>
        <w:outlineLvl w:val="1"/>
        <w:rPr/>
      </w:pPr>
      <w:bookmarkStart w:id="4" w:name="p_248"/>
      <w:bookmarkEnd w:id="4"/>
      <w:r>
        <w:rPr>
          <w:rFonts w:cs="Times New Roman" w:ascii="Times New Roman" w:hAnsi="Times New Roman"/>
          <w:b/>
          <w:i w:val="false"/>
          <w:iCs w:val="false"/>
          <w:color w:val="000000"/>
          <w:sz w:val="18"/>
          <w:szCs w:val="18"/>
        </w:rPr>
        <w:t xml:space="preserve">  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</w:rPr>
        <w:t xml:space="preserve">     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</w:rPr>
        <w:t>5.1. За неисполнение либо ненадлежащее исполнение  обязательств   по</w:t>
      </w:r>
      <w:bookmarkStart w:id="5" w:name="p_249"/>
      <w:bookmarkEnd w:id="5"/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i w:val="false"/>
          <w:iCs w:val="false"/>
          <w:color w:val="000000"/>
          <w:sz w:val="18"/>
          <w:szCs w:val="18"/>
        </w:rPr>
        <w:t>настоящему  Договору  Исполнитель  и Заказчик  несут    ответственность,</w:t>
      </w:r>
      <w:bookmarkStart w:id="6" w:name="p_250"/>
      <w:bookmarkEnd w:id="6"/>
      <w:r>
        <w:rPr>
          <w:rFonts w:ascii="Times New Roman" w:hAnsi="Times New Roman"/>
          <w:i w:val="false"/>
          <w:iCs w:val="false"/>
          <w:color w:val="000000"/>
          <w:sz w:val="18"/>
          <w:szCs w:val="18"/>
        </w:rPr>
        <w:t xml:space="preserve">предусмотренную  </w:t>
      </w:r>
      <w:r>
        <w:fldChar w:fldCharType="begin"/>
      </w:r>
      <w:r>
        <w:rPr>
          <w:rStyle w:val="Hyperlink"/>
          <w:sz w:val="18"/>
          <w:i w:val="false"/>
          <w:szCs w:val="18"/>
          <w:iCs w:val="false"/>
          <w:rFonts w:ascii="Times New Roman" w:hAnsi="Times New Roman"/>
          <w:color w:val="000000"/>
        </w:rPr>
        <w:instrText xml:space="preserve"> HYPERLINK "https://base.garant.ru/10164072/2eb15671b4640f8a449b9fea2b7d89e0/" \l "block_1025"</w:instrText>
      </w:r>
      <w:r>
        <w:rPr>
          <w:rStyle w:val="Hyperlink"/>
          <w:sz w:val="18"/>
          <w:i w:val="false"/>
          <w:szCs w:val="18"/>
          <w:iCs w:val="false"/>
          <w:rFonts w:ascii="Times New Roman" w:hAnsi="Times New Roman"/>
          <w:color w:val="000000"/>
        </w:rPr>
        <w:fldChar w:fldCharType="separate"/>
      </w:r>
      <w:r>
        <w:rPr>
          <w:rStyle w:val="Hyperlink"/>
          <w:rFonts w:ascii="Times New Roman" w:hAnsi="Times New Roman"/>
          <w:i w:val="false"/>
          <w:iCs w:val="false"/>
          <w:color w:val="000000"/>
          <w:sz w:val="18"/>
          <w:szCs w:val="18"/>
        </w:rPr>
        <w:t>законодательством</w:t>
      </w:r>
      <w:r>
        <w:rPr>
          <w:rStyle w:val="Hyperlink"/>
          <w:sz w:val="18"/>
          <w:i w:val="false"/>
          <w:szCs w:val="18"/>
          <w:iCs w:val="false"/>
          <w:rFonts w:ascii="Times New Roman" w:hAnsi="Times New Roman"/>
          <w:color w:val="000000"/>
        </w:rPr>
        <w:fldChar w:fldCharType="end"/>
      </w:r>
      <w:r>
        <w:rPr>
          <w:rFonts w:ascii="Times New Roman" w:hAnsi="Times New Roman"/>
          <w:i w:val="false"/>
          <w:iCs w:val="false"/>
          <w:color w:val="000000"/>
          <w:sz w:val="18"/>
          <w:szCs w:val="18"/>
        </w:rPr>
        <w:t xml:space="preserve">  Российской  Федерации  и    настоящим</w:t>
      </w:r>
      <w:bookmarkStart w:id="7" w:name="p_251"/>
      <w:bookmarkEnd w:id="7"/>
      <w:r>
        <w:rPr>
          <w:rFonts w:ascii="Times New Roman" w:hAnsi="Times New Roman"/>
          <w:i w:val="false"/>
          <w:iCs w:val="false"/>
          <w:color w:val="000000"/>
          <w:sz w:val="18"/>
          <w:szCs w:val="18"/>
        </w:rPr>
        <w:t xml:space="preserve"> Договором.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/>
      </w:pPr>
      <w:r>
        <w:rPr>
          <w:rFonts w:cs="Times New Roman" w:ascii="Times New Roman" w:hAnsi="Times New Roman"/>
          <w:b/>
          <w:sz w:val="18"/>
          <w:szCs w:val="18"/>
        </w:rPr>
        <w:t xml:space="preserve">VI. Основания изменения и расторжения договора 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6.1. Условия, на которых заключен настоящий Договор, могут быть изменены по соглашению сторон.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>
      <w:pPr>
        <w:pStyle w:val="ConsPlusNormal"/>
        <w:numPr>
          <w:ilvl w:val="0"/>
          <w:numId w:val="0"/>
        </w:numPr>
        <w:ind w:hanging="0" w:left="0"/>
        <w:jc w:val="both"/>
        <w:outlineLvl w:val="1"/>
        <w:rPr>
          <w:i w:val="false"/>
          <w:i w:val="false"/>
          <w:iCs w:val="false"/>
          <w:color w:val="000000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</w:rPr>
        <w:t xml:space="preserve">        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 числе в случае невыполнения обязанностей Заказчика,  предусмотренных настоящим Договором.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color w:val="00000A"/>
          <w:kern w:val="0"/>
          <w:sz w:val="18"/>
          <w:szCs w:val="18"/>
          <w:lang w:val="ru-RU" w:eastAsia="ru-RU" w:bidi="ar-SA"/>
        </w:rPr>
        <w:t>VII</w:t>
      </w:r>
      <w:r>
        <w:rPr>
          <w:rFonts w:cs="Times New Roman" w:ascii="Times New Roman" w:hAnsi="Times New Roman"/>
          <w:b/>
          <w:sz w:val="18"/>
          <w:szCs w:val="18"/>
        </w:rPr>
        <w:t xml:space="preserve">. Заключительные положения </w:t>
      </w:r>
    </w:p>
    <w:p>
      <w:pPr>
        <w:pStyle w:val="ConsPlusNormal"/>
        <w:ind w:firstLine="540"/>
        <w:rPr/>
      </w:pPr>
      <w:r>
        <w:rPr>
          <w:rFonts w:cs="Times New Roman" w:ascii="Times New Roman" w:hAnsi="Times New Roman"/>
          <w:sz w:val="18"/>
          <w:szCs w:val="18"/>
        </w:rPr>
        <w:t>7.1. Настоящий     договор     вступает в силу со дня его подписания Сторонами и действует до _________________ 20___ г.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7.2. Настоящий Договор составлен в 2-х экземплярах, имеющих равную юридическую силу, по одному для каждой из Сторон.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7.3. Стороны обязуются письменно извещать друг друга о смене реквизитов, адресов и иных существенных изменениях.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VIII. Реквизиты и подписи сторон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Style w:val="a4"/>
        <w:tblW w:w="10266" w:type="dxa"/>
        <w:jc w:val="left"/>
        <w:tblInd w:w="0" w:type="dxa"/>
        <w:tblLayout w:type="fixed"/>
        <w:tblCellMar>
          <w:top w:w="0" w:type="dxa"/>
          <w:left w:w="15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04"/>
        <w:gridCol w:w="4761"/>
      </w:tblGrid>
      <w:tr>
        <w:trPr/>
        <w:tc>
          <w:tcPr>
            <w:tcW w:w="550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Исполнитель: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18"/>
                <w:szCs w:val="18"/>
                <w:lang w:eastAsia="en-US"/>
              </w:rPr>
              <w:t xml:space="preserve">Муниципальное автономное дошкольное образовательное учреждение Центр развития ребенка - детский сад  №10 «Ляйсан» города Дюртюли муниципального района Дюртюлинский район Республики Башкортостан    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452320, Республика Башкортостан, г.Дюртюли, 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ул. Назара Наджми, д. 36/1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ИНН       0260005064     КПП       026001001           </w:t>
            </w:r>
          </w:p>
          <w:p>
            <w:pPr>
              <w:pStyle w:val="Style18"/>
              <w:bidi w:val="0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eastAsia="en-US" w:bidi="ar-SA"/>
              </w:rPr>
              <w:t xml:space="preserve">Казн/сч.032 346 438 0624 0000 100  </w:t>
            </w:r>
          </w:p>
          <w:p>
            <w:pPr>
              <w:pStyle w:val="Style18"/>
              <w:bidi w:val="0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eastAsia="en-US" w:bidi="ar-SA"/>
              </w:rPr>
              <w:t xml:space="preserve">ЕКС № 40102810045370000067, </w:t>
            </w:r>
          </w:p>
          <w:p>
            <w:pPr>
              <w:pStyle w:val="Style18"/>
              <w:bidi w:val="0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eastAsia="en-US" w:bidi="ar-SA"/>
              </w:rPr>
              <w:t xml:space="preserve">ОКЦ №6 Уральского ГУ Банка России // УФК </w:t>
            </w:r>
          </w:p>
          <w:p>
            <w:pPr>
              <w:pStyle w:val="Style18"/>
              <w:bidi w:val="0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eastAsia="en-US" w:bidi="ar-SA"/>
              </w:rPr>
              <w:t>по Республике Башкортостан г.Уфа</w:t>
            </w:r>
          </w:p>
          <w:p>
            <w:pPr>
              <w:pStyle w:val="Style18"/>
              <w:bidi w:val="0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18"/>
                <w:szCs w:val="18"/>
                <w:lang w:eastAsia="en-US" w:bidi="ar-SA"/>
              </w:rPr>
              <w:t xml:space="preserve">БИК ТОФК  018073401  </w:t>
            </w: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  <w:lang w:eastAsia="en-US"/>
              </w:rPr>
              <w:t>лицевой счет 301 030 300 20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Телефон:  8 (34787) 2-16-70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  <w:u w:val="single"/>
                <w:lang w:eastAsia="en-US"/>
              </w:rPr>
            </w:pPr>
            <w:r>
              <w:rPr>
                <w:sz w:val="18"/>
                <w:szCs w:val="18"/>
                <w:u w:val="single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_____________________</w:t>
            </w:r>
            <w:r>
              <w:rPr>
                <w:sz w:val="18"/>
                <w:szCs w:val="18"/>
                <w:u w:val="single"/>
                <w:lang w:eastAsia="en-US"/>
              </w:rPr>
              <w:t xml:space="preserve">Хазипова Р. Г.              </w:t>
            </w:r>
            <w:r>
              <w:rPr>
                <w:sz w:val="18"/>
                <w:szCs w:val="18"/>
                <w:lang w:eastAsia="en-US"/>
              </w:rPr>
              <w:t xml:space="preserve">    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(подпись)                   (расшифровка подписи)</w:t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  <w:u w:val="single"/>
                <w:lang w:eastAsia="en-US"/>
              </w:rPr>
            </w:pPr>
            <w:r>
              <w:rPr>
                <w:sz w:val="18"/>
                <w:szCs w:val="18"/>
                <w:u w:val="single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eastAsia="en-US"/>
              </w:rPr>
              <w:t xml:space="preserve">  </w:t>
            </w:r>
            <w:r>
              <w:rPr>
                <w:rFonts w:cs="Times New Roman"/>
                <w:sz w:val="18"/>
                <w:szCs w:val="18"/>
                <w:lang w:eastAsia="en-US"/>
              </w:rPr>
              <w:t>М.П.</w:t>
            </w:r>
          </w:p>
          <w:p>
            <w:pPr>
              <w:pStyle w:val="ConsPlusCel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ConsPlusCel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Заказчик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18"/>
                <w:szCs w:val="18"/>
              </w:rPr>
              <w:t>_________________________________________________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(фамилия, имя, отчество (при наличии))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_________________________________________________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паспорт  серия ___________№_______________________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8"/>
                <w:szCs w:val="18"/>
              </w:rPr>
              <w:t>выдан _</w:t>
            </w:r>
            <w:r>
              <w:rPr>
                <w:b/>
                <w:sz w:val="18"/>
                <w:szCs w:val="18"/>
              </w:rPr>
              <w:t>__________________________________________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_________________________________________________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8"/>
                <w:szCs w:val="18"/>
              </w:rPr>
              <w:t>дата выдачи ____</w:t>
            </w:r>
            <w:r>
              <w:rPr>
                <w:b/>
                <w:sz w:val="18"/>
                <w:szCs w:val="18"/>
                <w:u w:val="none"/>
              </w:rPr>
              <w:t>__________________________________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Cs w:val="false"/>
                <w:sz w:val="18"/>
                <w:szCs w:val="18"/>
              </w:rPr>
            </w:pPr>
            <w:r>
              <w:rPr>
                <w:bCs w:val="false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8"/>
                <w:szCs w:val="18"/>
              </w:rPr>
              <w:t>адрес места жительства_____________________________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Cs w:val="false"/>
                <w:sz w:val="18"/>
                <w:szCs w:val="18"/>
              </w:rPr>
            </w:pPr>
            <w:r>
              <w:rPr>
                <w:bCs w:val="false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 w:val="false"/>
                <w:bCs w:val="false"/>
                <w:sz w:val="18"/>
                <w:szCs w:val="18"/>
              </w:rPr>
              <w:t>__________________________________________</w:t>
            </w:r>
            <w:r>
              <w:rPr>
                <w:b/>
                <w:sz w:val="18"/>
                <w:szCs w:val="18"/>
              </w:rPr>
              <w:t>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контактный телефон________________________________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_________________________________________________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(подпись)</w:t>
            </w:r>
          </w:p>
        </w:tc>
      </w:tr>
    </w:tbl>
    <w:p>
      <w:pPr>
        <w:pStyle w:val="ConsPlusCell"/>
        <w:spacing w:lineRule="auto" w:line="240" w:before="0" w:after="0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Отметка о получении 2-го экземпляра Заказчиком</w:t>
      </w:r>
    </w:p>
    <w:p>
      <w:pPr>
        <w:pStyle w:val="ConsPlusCell"/>
        <w:spacing w:lineRule="auto" w:line="240" w:before="0" w:after="0"/>
        <w:rPr/>
      </w:pPr>
      <w:bookmarkStart w:id="8" w:name="__DdeLink__389_3698188401"/>
      <w:bookmarkStart w:id="9" w:name="__DdeLink__277_38878917311"/>
      <w:r>
        <w:rPr>
          <w:rFonts w:cs="Times New Roman" w:ascii="Times New Roman" w:hAnsi="Times New Roman"/>
          <w:sz w:val="18"/>
          <w:szCs w:val="18"/>
        </w:rPr>
        <w:t>Дата: ____________ Подпись: ___________</w:t>
      </w:r>
      <w:bookmarkEnd w:id="8"/>
      <w:bookmarkEnd w:id="9"/>
    </w:p>
    <w:sectPr>
      <w:type w:val="nextPage"/>
      <w:pgSz w:w="11906" w:h="16838"/>
      <w:pgMar w:left="966" w:right="449" w:gutter="0" w:header="0" w:top="426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a4cc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5f2baf"/>
    <w:rPr>
      <w:rFonts w:ascii="Segoe UI" w:hAnsi="Segoe UI" w:eastAsia="Times New Roman" w:cs="Segoe UI"/>
      <w:sz w:val="18"/>
      <w:szCs w:val="18"/>
      <w:lang w:eastAsia="ru-RU"/>
    </w:rPr>
  </w:style>
  <w:style w:type="character" w:styleId="FontStyle12" w:customStyle="1">
    <w:name w:val="Font Style12"/>
    <w:qFormat/>
    <w:rsid w:val="00f32c16"/>
    <w:rPr>
      <w:rFonts w:ascii="Times New Roman" w:hAnsi="Times New Roman" w:cs="Times New Roman"/>
      <w:sz w:val="26"/>
      <w:szCs w:val="26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Droid Sans Fallback" w:cs="DejaVu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ascii="Times New Roman" w:hAnsi="Times New Roman"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DejaVu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Times New Roman" w:hAnsi="Times New Roman" w:cs="DejaVu Sans"/>
    </w:rPr>
  </w:style>
  <w:style w:type="paragraph" w:styleId="ConsPlusNormal" w:customStyle="1">
    <w:name w:val="ConsPlusNormal"/>
    <w:qFormat/>
    <w:rsid w:val="000a707e"/>
    <w:pPr>
      <w:widowControl/>
      <w:bidi w:val="0"/>
      <w:spacing w:lineRule="auto" w:line="240" w:before="0" w:after="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qFormat/>
    <w:rsid w:val="000a707e"/>
    <w:pPr>
      <w:widowControl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00000A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0a707e"/>
    <w:pPr>
      <w:spacing w:before="0" w:after="0"/>
      <w:ind w:hanging="0" w:left="720"/>
      <w:contextualSpacing/>
    </w:pPr>
    <w:rPr/>
  </w:style>
  <w:style w:type="paragraph" w:styleId="ConsPlusCell" w:customStyle="1">
    <w:name w:val="ConsPlusCell"/>
    <w:qFormat/>
    <w:rsid w:val="000a707e"/>
    <w:pPr>
      <w:widowControl/>
      <w:bidi w:val="0"/>
      <w:spacing w:lineRule="auto" w:line="240" w:before="0" w:after="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5f2baf"/>
    <w:pPr/>
    <w:rPr>
      <w:rFonts w:ascii="Segoe UI" w:hAnsi="Segoe UI" w:cs="Segoe UI"/>
      <w:sz w:val="18"/>
      <w:szCs w:val="18"/>
    </w:rPr>
  </w:style>
  <w:style w:type="paragraph" w:styleId="Style17" w:customStyle="1">
    <w:name w:val="Style1"/>
    <w:basedOn w:val="Normal"/>
    <w:qFormat/>
    <w:rsid w:val="00f32c16"/>
    <w:pPr>
      <w:widowControl w:val="false"/>
      <w:spacing w:lineRule="exact" w:line="317"/>
      <w:jc w:val="center"/>
    </w:pPr>
    <w:rPr/>
  </w:style>
  <w:style w:type="paragraph" w:styleId="Style18">
    <w:name w:val="Без интервала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Lucida Sans Unicode" w:cs="Mangal"/>
      <w:color w:val="auto"/>
      <w:kern w:val="2"/>
      <w:sz w:val="20"/>
      <w:szCs w:val="24"/>
      <w:lang w:val="ru-RU" w:eastAsia="zh-CN" w:bidi="hi-IN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1">
    <w:name w:val="Основной текст1"/>
    <w:basedOn w:val="Normal"/>
    <w:qFormat/>
    <w:pPr>
      <w:shd w:val="clear" w:color="auto" w:fill="FFFFFF"/>
      <w:spacing w:lineRule="auto" w:line="240" w:before="420" w:after="60"/>
    </w:pPr>
    <w:rPr>
      <w:rFonts w:ascii="Times New Roman" w:hAnsi="Times New Roman"/>
      <w:color w:val="000000"/>
      <w:sz w:val="21"/>
      <w:szCs w:val="21"/>
      <w:lang w:eastAsia="zh-CN"/>
    </w:rPr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ad44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E8DDEDFC8C43D2154D3CA2C2D383ECCB2B2AFCD6CC464A9D77C3CCB4A3D0DD64474DB873048F4DA7X1mEK" TargetMode="External"/><Relationship Id="rId3" Type="http://schemas.openxmlformats.org/officeDocument/2006/relationships/hyperlink" Target="consultantplus://offline/ref=E8DDEDFC8C43D2154D3CA2C2D383ECCB2B28F4D7CC4A4A9D77C3CCB4A3XDm0K" TargetMode="External"/><Relationship Id="rId4" Type="http://schemas.openxmlformats.org/officeDocument/2006/relationships/hyperlink" Target="consultantplus://offline/ref=E8DDEDFC8C43D2154D3CA2C2D383ECCB2B2AFCD6CC464A9D77C3CCB4A3D0DD64474DB873048F4DA7X1mDK" TargetMode="External"/><Relationship Id="rId5" Type="http://schemas.openxmlformats.org/officeDocument/2006/relationships/hyperlink" Target="consultantplus://offline/ref=E8DDEDFC8C43D2154D3CA2C2D383ECCB2B29F4DBC94B4A9D77C3CCB4A3XDm0K" TargetMode="External"/><Relationship Id="rId6" Type="http://schemas.openxmlformats.org/officeDocument/2006/relationships/hyperlink" Target="consultantplus://offline/ref=E8DDEDFC8C43D2154D3CA2C2D383ECCB2B28F5D8CF454A9D77C3CCB4A3XDm0K" TargetMode="External"/><Relationship Id="rId7" Type="http://schemas.openxmlformats.org/officeDocument/2006/relationships/hyperlink" Target="consultantplus://offline/ref=E8DDEDFC8C43D2154D3CA2C2D383ECCB2B2AFCD6CC464A9D77C3CCB4A3D0DD64474DB873048F4DA6X1m7K" TargetMode="External"/><Relationship Id="rId8" Type="http://schemas.openxmlformats.org/officeDocument/2006/relationships/hyperlink" Target="https://ru.wikipedia.org/wiki/&#1057;&#1084;&#1072;&#1088;&#1090;&#1092;&#1086;&#1085;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Application>LibreOffice/24.2.5.2$Linux_X86_64 LibreOffice_project/420$Build-2</Application>
  <AppVersion>15.0000</AppVersion>
  <DocSecurity>0</DocSecurity>
  <Pages>3</Pages>
  <Words>2182</Words>
  <Characters>17161</Characters>
  <CharactersWithSpaces>20076</CharactersWithSpaces>
  <Paragraphs>135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2016-03-24T07:57:00Z</dcterms:created>
  <dc:creator>Дет.сад-10</dc:creator>
  <dc:description/>
  <dc:language>ru-RU</dc:language>
  <cp:lastModifiedBy/>
  <cp:lastPrinted>2024-06-20T14:02:00Z</cp:lastPrinted>
  <dcterms:modified xsi:type="dcterms:W3CDTF">2026-03-05T15:42:07Z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